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19" w:rsidRDefault="00195019" w:rsidP="00195019">
      <w:pPr>
        <w:pStyle w:val="2"/>
        <w:shd w:val="clear" w:color="auto" w:fill="FFFFFF"/>
        <w:spacing w:before="150"/>
        <w:rPr>
          <w:rFonts w:ascii="Constantia Bold" w:hAnsi="Constantia Bold"/>
          <w:color w:val="895F30"/>
          <w:spacing w:val="-15"/>
          <w:sz w:val="38"/>
          <w:szCs w:val="38"/>
        </w:rPr>
      </w:pPr>
      <w:hyperlink r:id="rId5" w:tooltip="БІБЛІЙНИЙ ДИСКУРС У ТВОРЧОСТІ СЕРГІЯ ЖАДАНА: КОНЦЕПТУАЛЬНІСТЬ ТА ФУНКЦІОНАЛЬНІСТЬ" w:history="1">
        <w:r>
          <w:rPr>
            <w:rStyle w:val="a6"/>
            <w:rFonts w:ascii="Constantia Bold" w:hAnsi="Constantia Bold"/>
            <w:color w:val="895F30"/>
            <w:spacing w:val="-15"/>
            <w:sz w:val="38"/>
            <w:szCs w:val="38"/>
          </w:rPr>
          <w:t>БІБЛІЙНИЙ ДИСКУРС У ТВОРЧОСТІ СЕРГІЯ ЖАДАНА: КОНЦЕПТУАЛЬНІСТЬ ТА ФУНКЦІОНАЛЬНІСТЬ</w:t>
        </w:r>
      </w:hyperlink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i/>
          <w:iCs/>
          <w:color w:val="000000"/>
          <w:sz w:val="21"/>
          <w:szCs w:val="21"/>
        </w:rPr>
        <w:t>О. В. Шаф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БІБЛІЙНИЙ ДИСКУРС У ТВОРЧОСТІ СЕРГІЯ ЖАДАНА: КОНЦЕПТУАЛЬНІСТЬ ТА ФУНКЦІОНАЛЬНІСТЬ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Розглядаються художні функції, специфіка постмодерністської інтер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пре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тації біблійного дискурсу, представленого ключовими для християнства сюжетами народження та розп’яття Христа, у ліриці С. Жадана.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Ключові слова: біблійний дискурс, християнство, постмодернізм.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Рассматриваются художественные функции, специфика постмо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дернистс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кой интерпретации библейского дискурса, представленного ключевыми для христианства сюжетами рождения и распятия Христа, в лирике С. Жа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дана.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Ключевые слова: библейский дискурс, христианство, постмодернизм.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The art functions and postmodernistic specific of the Biblical discourse’s interpretation represented by the plots related to the Nativity and the Crucifixion of Christ in the S.Zhadan’s lyric are looked.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Key words: the Biblical discourse, Christianity, postmodernism.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За творчістю лідера літературного покоління дев’яностих Сергія Жа</w:t>
      </w:r>
      <w:r>
        <w:rPr>
          <w:rFonts w:ascii="Constantia Bold" w:hAnsi="Constantia Bold"/>
          <w:color w:val="000000"/>
          <w:sz w:val="21"/>
          <w:szCs w:val="21"/>
        </w:rPr>
        <w:softHyphen/>
        <w:t>дана – переважно під впливом різних за фаховим «ґатунком» рецензій – закріпилася її оцінка як епатажної, нео</w:t>
      </w:r>
      <w:r>
        <w:rPr>
          <w:rFonts w:ascii="Constantia Bold" w:hAnsi="Constantia Bold"/>
          <w:color w:val="000000"/>
          <w:sz w:val="21"/>
          <w:szCs w:val="21"/>
        </w:rPr>
        <w:softHyphen/>
        <w:t>аван</w:t>
      </w:r>
      <w:r>
        <w:rPr>
          <w:rFonts w:ascii="Constantia Bold" w:hAnsi="Constantia Bold"/>
          <w:color w:val="000000"/>
          <w:sz w:val="21"/>
          <w:szCs w:val="21"/>
        </w:rPr>
        <w:softHyphen/>
        <w:t>гардної, розрахованої на молодіжну аудиторію й тому на</w:t>
      </w:r>
      <w:r>
        <w:rPr>
          <w:rFonts w:ascii="Constantia Bold" w:hAnsi="Constantia Bold"/>
          <w:color w:val="000000"/>
          <w:sz w:val="21"/>
          <w:szCs w:val="21"/>
        </w:rPr>
        <w:softHyphen/>
        <w:t>сиче</w:t>
      </w:r>
      <w:r>
        <w:rPr>
          <w:rFonts w:ascii="Constantia Bold" w:hAnsi="Constantia Bold"/>
          <w:color w:val="000000"/>
          <w:sz w:val="21"/>
          <w:szCs w:val="21"/>
        </w:rPr>
        <w:softHyphen/>
        <w:t>ної сленгом, не переобтяжену глибоким змістом. Навіть авто</w:t>
      </w:r>
      <w:r>
        <w:rPr>
          <w:rFonts w:ascii="Constantia Bold" w:hAnsi="Constantia Bold"/>
          <w:color w:val="000000"/>
          <w:sz w:val="21"/>
          <w:szCs w:val="21"/>
        </w:rPr>
        <w:softHyphen/>
        <w:t>ритетні науковці безапеляційно закріплюють за митцем «ярлики» «сумного клоуна», «Вічного Підлітка» (Т. Гундорова [2]), «виразника духовної безпритульності» (Р. Харчук [4, с. 212]) Однак лірика письменника 90-х років ХХ ст. – збірки «Цитатник» (1995), «Пепсі» (1998), низка образів і епізодів у його романах – не відповідають такій характеристиці, вочевидь тенденціозній й одно</w:t>
      </w:r>
      <w:r>
        <w:rPr>
          <w:rFonts w:ascii="Constantia Bold" w:hAnsi="Constantia Bold"/>
          <w:color w:val="000000"/>
          <w:sz w:val="21"/>
          <w:szCs w:val="21"/>
        </w:rPr>
        <w:softHyphen/>
        <w:t>площин</w:t>
      </w:r>
      <w:r>
        <w:rPr>
          <w:rFonts w:ascii="Constantia Bold" w:hAnsi="Constantia Bold"/>
          <w:color w:val="000000"/>
          <w:sz w:val="21"/>
          <w:szCs w:val="21"/>
        </w:rPr>
        <w:softHyphen/>
        <w:t>ній, адже на його доробок проектується його репутація в мис</w:t>
      </w:r>
      <w:r>
        <w:rPr>
          <w:rFonts w:ascii="Constantia Bold" w:hAnsi="Constantia Bold"/>
          <w:color w:val="000000"/>
          <w:sz w:val="21"/>
          <w:szCs w:val="21"/>
        </w:rPr>
        <w:softHyphen/>
        <w:t>тецьких колах: на думку Л. Березовчук, Сергій Жадан «вибрав футу</w:t>
      </w:r>
      <w:r>
        <w:rPr>
          <w:rFonts w:ascii="Constantia Bold" w:hAnsi="Constantia Bold"/>
          <w:color w:val="000000"/>
          <w:sz w:val="21"/>
          <w:szCs w:val="21"/>
        </w:rPr>
        <w:softHyphen/>
        <w:t>рис</w:t>
      </w:r>
      <w:r>
        <w:rPr>
          <w:rFonts w:ascii="Constantia Bold" w:hAnsi="Constantia Bold"/>
          <w:color w:val="000000"/>
          <w:sz w:val="21"/>
          <w:szCs w:val="21"/>
        </w:rPr>
        <w:softHyphen/>
        <w:t>тичну модель поведінки в культурі, і тому вибудовує свій імідж на тотальному нігілізмі, на «скиданні з корабля історії…» [1]. У наукових студіях Є. Барана, Л. Бе</w:t>
      </w:r>
      <w:r>
        <w:rPr>
          <w:rFonts w:ascii="Constantia Bold" w:hAnsi="Constantia Bold"/>
          <w:color w:val="000000"/>
          <w:sz w:val="21"/>
          <w:szCs w:val="21"/>
        </w:rPr>
        <w:softHyphen/>
        <w:t>ре</w:t>
      </w:r>
      <w:r>
        <w:rPr>
          <w:rFonts w:ascii="Constantia Bold" w:hAnsi="Constantia Bold"/>
          <w:color w:val="000000"/>
          <w:sz w:val="21"/>
          <w:szCs w:val="21"/>
        </w:rPr>
        <w:softHyphen/>
        <w:t>зов</w:t>
      </w:r>
      <w:r>
        <w:rPr>
          <w:rFonts w:ascii="Constantia Bold" w:hAnsi="Constantia Bold"/>
          <w:color w:val="000000"/>
          <w:sz w:val="21"/>
          <w:szCs w:val="21"/>
        </w:rPr>
        <w:softHyphen/>
        <w:t>чук, А. Білої, Я. Голобо</w:t>
      </w:r>
      <w:r>
        <w:rPr>
          <w:rFonts w:ascii="Constantia Bold" w:hAnsi="Constantia Bold"/>
          <w:color w:val="000000"/>
          <w:sz w:val="21"/>
          <w:szCs w:val="21"/>
        </w:rPr>
        <w:softHyphen/>
        <w:t>родька, Т. Гундорової, В. Моренця, М. Су</w:t>
      </w:r>
      <w:r>
        <w:rPr>
          <w:rFonts w:ascii="Constantia Bold" w:hAnsi="Constantia Bold"/>
          <w:color w:val="000000"/>
          <w:sz w:val="21"/>
          <w:szCs w:val="21"/>
        </w:rPr>
        <w:softHyphen/>
        <w:t>ли</w:t>
      </w:r>
      <w:r>
        <w:rPr>
          <w:rFonts w:ascii="Constantia Bold" w:hAnsi="Constantia Bold"/>
          <w:color w:val="000000"/>
          <w:sz w:val="21"/>
          <w:szCs w:val="21"/>
        </w:rPr>
        <w:softHyphen/>
        <w:t>ми, Р. Харчук та ін., на жаль, не повно висвітлено тематико-стильовий спектр твор</w:t>
      </w:r>
      <w:r>
        <w:rPr>
          <w:rFonts w:ascii="Constantia Bold" w:hAnsi="Constantia Bold"/>
          <w:color w:val="000000"/>
          <w:sz w:val="21"/>
          <w:szCs w:val="21"/>
        </w:rPr>
        <w:softHyphen/>
        <w:t>чос</w:t>
      </w:r>
      <w:r>
        <w:rPr>
          <w:rFonts w:ascii="Constantia Bold" w:hAnsi="Constantia Bold"/>
          <w:color w:val="000000"/>
          <w:sz w:val="21"/>
          <w:szCs w:val="21"/>
        </w:rPr>
        <w:softHyphen/>
        <w:t>ті митця, зокрема специфіка біблійного і – ширше – релігій</w:t>
      </w:r>
      <w:r>
        <w:rPr>
          <w:rFonts w:ascii="Constantia Bold" w:hAnsi="Constantia Bold"/>
          <w:color w:val="000000"/>
          <w:sz w:val="21"/>
          <w:szCs w:val="21"/>
        </w:rPr>
        <w:softHyphen/>
        <w:t>ного дискурсу, його роль у вираженні ав</w:t>
      </w:r>
      <w:r>
        <w:rPr>
          <w:rFonts w:ascii="Constantia Bold" w:hAnsi="Constantia Bold"/>
          <w:color w:val="000000"/>
          <w:sz w:val="21"/>
          <w:szCs w:val="21"/>
        </w:rPr>
        <w:softHyphen/>
        <w:t>торського світовідчуття, функції та інтерпретаційний фокус образів і мотивів із семан</w:t>
      </w:r>
      <w:r>
        <w:rPr>
          <w:rFonts w:ascii="Constantia Bold" w:hAnsi="Constantia Bold"/>
          <w:color w:val="000000"/>
          <w:sz w:val="21"/>
          <w:szCs w:val="21"/>
        </w:rPr>
        <w:softHyphen/>
        <w:t>тикою релігійного в його прозових та поетичних текстах. Коре</w:t>
      </w:r>
      <w:r>
        <w:rPr>
          <w:rFonts w:ascii="Constantia Bold" w:hAnsi="Constantia Bold"/>
          <w:color w:val="000000"/>
          <w:sz w:val="21"/>
          <w:szCs w:val="21"/>
        </w:rPr>
        <w:softHyphen/>
        <w:t>ляція біблійного дискурсу як вагомої складової змісту творів С. Жадана з постмодерними стильовими парадигмами його письма дозволить поглибити уявлення про ідіостиль поета зокрема та про напрями еволюції сучасного письменства в цілому.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Релігійний дискурс у творчості С. Жадана найповніше пре</w:t>
      </w:r>
      <w:r>
        <w:rPr>
          <w:rFonts w:ascii="Constantia Bold" w:hAnsi="Constantia Bold"/>
          <w:color w:val="000000"/>
          <w:sz w:val="21"/>
          <w:szCs w:val="21"/>
        </w:rPr>
        <w:softHyphen/>
        <w:t>зентований у ліриці збірок 90-х років, у романах «Депеш Мод» (2004), «Гімн демократичної молоді» (2006), «Ворошиловград» (2010). У ньому виділяється біблійний дискурс, що розгорта</w:t>
      </w:r>
      <w:r>
        <w:rPr>
          <w:rFonts w:ascii="Constantia Bold" w:hAnsi="Constantia Bold"/>
          <w:color w:val="000000"/>
          <w:sz w:val="21"/>
          <w:szCs w:val="21"/>
        </w:rPr>
        <w:softHyphen/>
        <w:t>ється переважно в ліриці через біблійні мотиви, образи Христа, Юди, діви Марії, Святого Георгія, Каїна, та дискурс релігійного служін</w:t>
      </w:r>
      <w:r>
        <w:rPr>
          <w:rFonts w:ascii="Constantia Bold" w:hAnsi="Constantia Bold"/>
          <w:color w:val="000000"/>
          <w:sz w:val="21"/>
          <w:szCs w:val="21"/>
        </w:rPr>
        <w:softHyphen/>
        <w:t>ня, виокреслений здебільшого в прозі в образах священно</w:t>
      </w:r>
      <w:r>
        <w:rPr>
          <w:rFonts w:ascii="Constantia Bold" w:hAnsi="Constantia Bold"/>
          <w:color w:val="000000"/>
          <w:sz w:val="21"/>
          <w:szCs w:val="21"/>
        </w:rPr>
        <w:softHyphen/>
        <w:t>служителів, в епізодах церковних служб, зібрань сект тощо. У цій статі увагу сфокусовано на специфіці презентації в поезії митця біблійних сюжетів, мотивів та образів у контексті постмо</w:t>
      </w:r>
      <w:r>
        <w:rPr>
          <w:rFonts w:ascii="Constantia Bold" w:hAnsi="Constantia Bold"/>
          <w:color w:val="000000"/>
          <w:sz w:val="21"/>
          <w:szCs w:val="21"/>
        </w:rPr>
        <w:softHyphen/>
        <w:t>дерніст</w:t>
      </w:r>
      <w:r>
        <w:rPr>
          <w:rFonts w:ascii="Constantia Bold" w:hAnsi="Constantia Bold"/>
          <w:color w:val="000000"/>
          <w:sz w:val="21"/>
          <w:szCs w:val="21"/>
        </w:rPr>
        <w:softHyphen/>
        <w:t>ських тенденцій.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Центральним у розгортанні біблійного дискурсу у творчості С. Жадана є сюжет розп’яття Ісуса Христа. У європейській куль</w:t>
      </w:r>
      <w:r>
        <w:rPr>
          <w:rFonts w:ascii="Constantia Bold" w:hAnsi="Constantia Bold"/>
          <w:color w:val="000000"/>
          <w:sz w:val="21"/>
          <w:szCs w:val="21"/>
        </w:rPr>
        <w:softHyphen/>
        <w:t>турі він, як правило, символізує боротьбу мортального та вітального, яке перемагає, морально-етичні опозиції жертва / кат, гріх / спо</w:t>
      </w:r>
      <w:r>
        <w:rPr>
          <w:rFonts w:ascii="Constantia Bold" w:hAnsi="Constantia Bold"/>
          <w:color w:val="000000"/>
          <w:sz w:val="21"/>
          <w:szCs w:val="21"/>
        </w:rPr>
        <w:softHyphen/>
        <w:t>ку</w:t>
      </w:r>
      <w:r>
        <w:rPr>
          <w:rFonts w:ascii="Constantia Bold" w:hAnsi="Constantia Bold"/>
          <w:color w:val="000000"/>
          <w:sz w:val="21"/>
          <w:szCs w:val="21"/>
        </w:rPr>
        <w:softHyphen/>
        <w:t>та, вина / прощення, аксіологічну опозицію доскона</w:t>
      </w:r>
      <w:r>
        <w:rPr>
          <w:rFonts w:ascii="Constantia Bold" w:hAnsi="Constantia Bold"/>
          <w:color w:val="000000"/>
          <w:sz w:val="21"/>
          <w:szCs w:val="21"/>
        </w:rPr>
        <w:softHyphen/>
        <w:t>лість – недоско</w:t>
      </w:r>
      <w:r>
        <w:rPr>
          <w:rFonts w:ascii="Constantia Bold" w:hAnsi="Constantia Bold"/>
          <w:color w:val="000000"/>
          <w:sz w:val="21"/>
          <w:szCs w:val="21"/>
        </w:rPr>
        <w:softHyphen/>
        <w:t>налість тощо. У поезії Сергія Жадана образ Христа і пов’язані з Ним події оригінально інтерпретовані. Так, у вірші «Вже не було нікого…» зі збірки «Цитатник» розгорта</w:t>
      </w:r>
      <w:r>
        <w:rPr>
          <w:rFonts w:ascii="Constantia Bold" w:hAnsi="Constantia Bold"/>
          <w:color w:val="000000"/>
          <w:sz w:val="21"/>
          <w:szCs w:val="21"/>
        </w:rPr>
        <w:softHyphen/>
        <w:t>ються алюзії ново</w:t>
      </w:r>
      <w:r>
        <w:rPr>
          <w:rFonts w:ascii="Constantia Bold" w:hAnsi="Constantia Bold"/>
          <w:color w:val="000000"/>
          <w:sz w:val="21"/>
          <w:szCs w:val="21"/>
        </w:rPr>
        <w:softHyphen/>
        <w:t xml:space="preserve">завітної історії розп’яття </w:t>
      </w:r>
      <w:r>
        <w:rPr>
          <w:rFonts w:ascii="Constantia Bold" w:hAnsi="Constantia Bold"/>
          <w:color w:val="000000"/>
          <w:sz w:val="21"/>
          <w:szCs w:val="21"/>
        </w:rPr>
        <w:lastRenderedPageBreak/>
        <w:t>Христа на контрасті із життєвою пози</w:t>
      </w:r>
      <w:r>
        <w:rPr>
          <w:rFonts w:ascii="Constantia Bold" w:hAnsi="Constantia Bold"/>
          <w:color w:val="000000"/>
          <w:sz w:val="21"/>
          <w:szCs w:val="21"/>
        </w:rPr>
        <w:softHyphen/>
        <w:t>цією ліричного героя, для якого жертовність Божого Сина є недо</w:t>
      </w:r>
      <w:r>
        <w:rPr>
          <w:rFonts w:ascii="Constantia Bold" w:hAnsi="Constantia Bold"/>
          <w:color w:val="000000"/>
          <w:sz w:val="21"/>
          <w:szCs w:val="21"/>
        </w:rPr>
        <w:softHyphen/>
        <w:t>сяжним прикладом. Проте мотив «віднайден</w:t>
      </w:r>
      <w:r>
        <w:rPr>
          <w:rFonts w:ascii="Constantia Bold" w:hAnsi="Constantia Bold"/>
          <w:color w:val="000000"/>
          <w:sz w:val="21"/>
          <w:szCs w:val="21"/>
        </w:rPr>
        <w:softHyphen/>
        <w:t>ня Христа в собі» свідчить про формування внутрішнього стриж</w:t>
      </w:r>
      <w:r>
        <w:rPr>
          <w:rFonts w:ascii="Constantia Bold" w:hAnsi="Constantia Bold"/>
          <w:color w:val="000000"/>
          <w:sz w:val="21"/>
          <w:szCs w:val="21"/>
        </w:rPr>
        <w:softHyphen/>
        <w:t>ня героя: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«І гнуч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кий, мов хребет, В тобі проростав Христос»</w:t>
      </w:r>
      <w:r>
        <w:rPr>
          <w:rFonts w:ascii="Constantia Bold" w:hAnsi="Constantia Bold"/>
          <w:color w:val="000000"/>
          <w:sz w:val="21"/>
          <w:szCs w:val="21"/>
        </w:rPr>
        <w:t>. Зіставлен</w:t>
      </w:r>
      <w:r>
        <w:rPr>
          <w:rFonts w:ascii="Constantia Bold" w:hAnsi="Constantia Bold"/>
          <w:color w:val="000000"/>
          <w:sz w:val="21"/>
          <w:szCs w:val="21"/>
        </w:rPr>
        <w:softHyphen/>
        <w:t>ня / про</w:t>
      </w:r>
      <w:r>
        <w:rPr>
          <w:rFonts w:ascii="Constantia Bold" w:hAnsi="Constantia Bold"/>
          <w:color w:val="000000"/>
          <w:sz w:val="21"/>
          <w:szCs w:val="21"/>
        </w:rPr>
        <w:softHyphen/>
        <w:t>ти</w:t>
      </w:r>
      <w:r>
        <w:rPr>
          <w:rFonts w:ascii="Constantia Bold" w:hAnsi="Constantia Bold"/>
          <w:color w:val="000000"/>
          <w:sz w:val="21"/>
          <w:szCs w:val="21"/>
        </w:rPr>
        <w:softHyphen/>
        <w:t>ставлення ліричного героя та Христа забезпе</w:t>
      </w:r>
      <w:r>
        <w:rPr>
          <w:rFonts w:ascii="Constantia Bold" w:hAnsi="Constantia Bold"/>
          <w:color w:val="000000"/>
          <w:sz w:val="21"/>
          <w:szCs w:val="21"/>
        </w:rPr>
        <w:softHyphen/>
        <w:t>чене і струк</w:t>
      </w:r>
      <w:r>
        <w:rPr>
          <w:rFonts w:ascii="Constantia Bold" w:hAnsi="Constantia Bold"/>
          <w:color w:val="000000"/>
          <w:sz w:val="21"/>
          <w:szCs w:val="21"/>
        </w:rPr>
        <w:softHyphen/>
        <w:t>турою катренів, де в перших двох рядках схарак</w:t>
      </w:r>
      <w:r>
        <w:rPr>
          <w:rFonts w:ascii="Constantia Bold" w:hAnsi="Constantia Bold"/>
          <w:color w:val="000000"/>
          <w:sz w:val="21"/>
          <w:szCs w:val="21"/>
        </w:rPr>
        <w:softHyphen/>
        <w:t>тери</w:t>
      </w:r>
      <w:r>
        <w:rPr>
          <w:rFonts w:ascii="Constantia Bold" w:hAnsi="Constantia Bold"/>
          <w:color w:val="000000"/>
          <w:sz w:val="21"/>
          <w:szCs w:val="21"/>
        </w:rPr>
        <w:softHyphen/>
        <w:t>зо</w:t>
      </w:r>
      <w:r>
        <w:rPr>
          <w:rFonts w:ascii="Constantia Bold" w:hAnsi="Constantia Bold"/>
          <w:color w:val="000000"/>
          <w:sz w:val="21"/>
          <w:szCs w:val="21"/>
        </w:rPr>
        <w:softHyphen/>
        <w:t>ване життя ліричного героя, а у двох останніх – Христа: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Тож, коли ти дивився і тебе не проймало,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Як в пісок вростають міста.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Його тіло розмазували, мов жовте масло,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По м’якоті житній хреста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[3, с. 546].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Отже, позиція ліричного героя відрізняється від Христової бай</w:t>
      </w:r>
      <w:r>
        <w:rPr>
          <w:rFonts w:ascii="Constantia Bold" w:hAnsi="Constantia Bold"/>
          <w:color w:val="000000"/>
          <w:sz w:val="21"/>
          <w:szCs w:val="21"/>
        </w:rPr>
        <w:softHyphen/>
        <w:t>дужістю, а також поміркованістю й обережністю, що висловлено в рядках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Згодься – ваші річки не рясніють мостами / Ти вже знав, що не зробиш той крок</w:t>
      </w:r>
      <w:r>
        <w:rPr>
          <w:rFonts w:ascii="Constantia Bold" w:hAnsi="Constantia Bold"/>
          <w:color w:val="000000"/>
          <w:sz w:val="21"/>
          <w:szCs w:val="21"/>
        </w:rPr>
        <w:t>, що містять алюзію до біблійного епізоду ходіння по воді Христа (Мтф.14: 22–33).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Образ ліричного героя в поезії «Вже не було нікого…» можна прочитати і як образ Юди, який зрадив Учителя, бо був лише людиною. На таку інтерпретацію наштовхує натяк в ос</w:t>
      </w:r>
      <w:r>
        <w:rPr>
          <w:rFonts w:ascii="Constantia Bold" w:hAnsi="Constantia Bold"/>
          <w:color w:val="000000"/>
          <w:sz w:val="21"/>
          <w:szCs w:val="21"/>
        </w:rPr>
        <w:softHyphen/>
        <w:t>танньому катрені на сумнівну нагороду за зраду: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живий, бо поняття подяки імперій / Рівнозначне в чомусь поняттю мсти»</w:t>
      </w:r>
      <w:r>
        <w:rPr>
          <w:rFonts w:ascii="Constantia Bold" w:hAnsi="Constantia Bold"/>
          <w:color w:val="000000"/>
          <w:sz w:val="21"/>
          <w:szCs w:val="21"/>
        </w:rPr>
        <w:t>. Водночас образ Юди, за задумом автора, може проектуватися в пое</w:t>
      </w:r>
      <w:r>
        <w:rPr>
          <w:rFonts w:ascii="Constantia Bold" w:hAnsi="Constantia Bold"/>
          <w:color w:val="000000"/>
          <w:sz w:val="21"/>
          <w:szCs w:val="21"/>
        </w:rPr>
        <w:softHyphen/>
        <w:t>зії «Не було вже нікого…» на людство, для якого Христос – лише ідея, «пожива» для духовного «дорослішання» – про чинність такої інтерпретації свідчить семантика їстівного в метафорах розп’яття Христа: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«Молоко стікало його вустами / Мов посивіла кров», «Його тіло розмазували, мов жовте масло, / По м’якоті житній хреста»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(така образність відсилає до архаїчних, збе</w:t>
      </w:r>
      <w:r>
        <w:rPr>
          <w:rFonts w:ascii="Constantia Bold" w:hAnsi="Constantia Bold"/>
          <w:color w:val="000000"/>
          <w:sz w:val="21"/>
          <w:szCs w:val="21"/>
        </w:rPr>
        <w:softHyphen/>
        <w:t>режених у глибині підсвідомого прагнень поглинути коханий, цінний, досконалий об’єкт, щоб злитися з ним, мати його силу). Отже, людство «споживає» велич Христа, усвідомлює її цінність, досконалість, але залишається далеким від божественного. У за</w:t>
      </w:r>
      <w:r>
        <w:rPr>
          <w:rFonts w:ascii="Constantia Bold" w:hAnsi="Constantia Bold"/>
          <w:color w:val="000000"/>
          <w:sz w:val="21"/>
          <w:szCs w:val="21"/>
        </w:rPr>
        <w:softHyphen/>
        <w:t>ключному образі у вірші –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схиляєшся низько над чистим папером / І повільно малюєш мости»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– втілено ідею, що Богу – Богове, а людям – людське, бо вони не можуть жити «всупереч правилам». Роль біблійного мотиву розп’яття в цій та інших поезіях такого змісту полягає в актуалізації ідеї пошуку ліричним героєм / автором ключових життєвих сенсів через рефлексію ситуацій життя як жертви (Христос) і життя як зради (людина, Юда, людство).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Мотив зради – в активній позиції циклу «Атеїзм» зі збірки «Цитатник» С. Жадана. Його зміст розгортається полівекторно. Так, у поезії № 1 зрадженою відчуває себе Марія: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завжди ставилась / до цього з підозрою / Маріє», «відчуваєш як твоя шкіра / мов засмагою береться іржею / зневіри»</w:t>
      </w:r>
      <w:r>
        <w:rPr>
          <w:rFonts w:ascii="Constantia Bold" w:hAnsi="Constantia Bold"/>
          <w:color w:val="000000"/>
          <w:sz w:val="21"/>
          <w:szCs w:val="21"/>
        </w:rPr>
        <w:t>, що зумовлено її розчаруванням, сумнівом у божественності Христа, якого розп’ято. Поштовхом до перетворення суті Марії з життєдайної на руйнів</w:t>
      </w:r>
      <w:r>
        <w:rPr>
          <w:rFonts w:ascii="Constantia Bold" w:hAnsi="Constantia Bold"/>
          <w:color w:val="000000"/>
          <w:sz w:val="21"/>
          <w:szCs w:val="21"/>
        </w:rPr>
        <w:softHyphen/>
        <w:t>ну –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«І твої руки ще довго / будуть пахнути бензи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ном / яким ти палила / наші міста» –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є також і усвідомленням нею зради: як Юдиної (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уважно розглядаєш / рубець від поцілунку учня / що червоніє на його неголеній щоці»</w:t>
      </w:r>
      <w:r>
        <w:rPr>
          <w:rFonts w:ascii="Constantia Bold" w:hAnsi="Constantia Bold"/>
          <w:color w:val="000000"/>
          <w:sz w:val="21"/>
          <w:szCs w:val="21"/>
        </w:rPr>
        <w:t>), так і його «спадко</w:t>
      </w:r>
      <w:r>
        <w:rPr>
          <w:rFonts w:ascii="Constantia Bold" w:hAnsi="Constantia Bold"/>
          <w:color w:val="000000"/>
          <w:sz w:val="21"/>
          <w:szCs w:val="21"/>
        </w:rPr>
        <w:softHyphen/>
        <w:t>ємців» – людей, які, за інтерпретаційною версією цього тексту Л. Бе</w:t>
      </w:r>
      <w:r>
        <w:rPr>
          <w:rFonts w:ascii="Constantia Bold" w:hAnsi="Constantia Bold"/>
          <w:color w:val="000000"/>
          <w:sz w:val="21"/>
          <w:szCs w:val="21"/>
        </w:rPr>
        <w:softHyphen/>
        <w:t>резовчук, є «негідними високої жертви Сина» [1]. Власне, уза</w:t>
      </w:r>
      <w:r>
        <w:rPr>
          <w:rFonts w:ascii="Constantia Bold" w:hAnsi="Constantia Bold"/>
          <w:color w:val="000000"/>
          <w:sz w:val="21"/>
          <w:szCs w:val="21"/>
        </w:rPr>
        <w:softHyphen/>
        <w:t>гальнений характер образів Марії, Юди, проекція останнього на образи ліричного героя та людства як такого в цій та інших поезіях такого змісту підтверджує помічену дослідницею міфоло</w:t>
      </w:r>
      <w:r>
        <w:rPr>
          <w:rFonts w:ascii="Constantia Bold" w:hAnsi="Constantia Bold"/>
          <w:color w:val="000000"/>
          <w:sz w:val="21"/>
          <w:szCs w:val="21"/>
        </w:rPr>
        <w:softHyphen/>
        <w:t>гізацію дійсності, властиву авторському світовідчуттю письмен</w:t>
      </w:r>
      <w:r>
        <w:rPr>
          <w:rFonts w:ascii="Constantia Bold" w:hAnsi="Constantia Bold"/>
          <w:color w:val="000000"/>
          <w:sz w:val="21"/>
          <w:szCs w:val="21"/>
        </w:rPr>
        <w:softHyphen/>
        <w:t>ника: «Жадан тепер поселяє своє «ТИ» у долі персонажів міфу, у першу чергу, християнського, що дає йому змогу уявляти їх людьми – живими, отож здатними втілити для читача їх скор</w:t>
      </w:r>
      <w:r>
        <w:rPr>
          <w:rFonts w:ascii="Constantia Bold" w:hAnsi="Constantia Bold"/>
          <w:color w:val="000000"/>
          <w:sz w:val="21"/>
          <w:szCs w:val="21"/>
        </w:rPr>
        <w:softHyphen/>
        <w:t>ботний, подеколи страхітний досвід» [1]. Безсумнівним, на наш погляд, є переосмислення Сергієм Жаданом християнського міфу, причо</w:t>
      </w:r>
      <w:r>
        <w:rPr>
          <w:rFonts w:ascii="Constantia Bold" w:hAnsi="Constantia Bold"/>
          <w:color w:val="000000"/>
          <w:sz w:val="21"/>
          <w:szCs w:val="21"/>
        </w:rPr>
        <w:softHyphen/>
        <w:t>му на альтернативних засадах металогічної образної експресії та постмодерного поєднання епатажної пафосності з іронією.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Такі стильові орієнтири визначають поетику вірша № 2 циклу «Атеїзм» С. Жадана, у якому розгортається рефлексія героєм божест</w:t>
      </w:r>
      <w:r>
        <w:rPr>
          <w:rFonts w:ascii="Constantia Bold" w:hAnsi="Constantia Bold"/>
          <w:color w:val="000000"/>
          <w:sz w:val="21"/>
          <w:szCs w:val="21"/>
        </w:rPr>
        <w:softHyphen/>
        <w:t>венного: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здається / говорив колись / що часто уяв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ляєш собі / ангела – великого білого птаха / з гострим сильним дзьо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бом / щоб розбивати тверді / горіхи Божого смутку»</w:t>
      </w:r>
      <w:r>
        <w:rPr>
          <w:rFonts w:ascii="Constantia Bold" w:hAnsi="Constantia Bold"/>
          <w:color w:val="000000"/>
          <w:sz w:val="21"/>
          <w:szCs w:val="21"/>
        </w:rPr>
        <w:t>. Вико</w:t>
      </w:r>
      <w:r>
        <w:rPr>
          <w:rFonts w:ascii="Constantia Bold" w:hAnsi="Constantia Bold"/>
          <w:color w:val="000000"/>
          <w:sz w:val="21"/>
          <w:szCs w:val="21"/>
        </w:rPr>
        <w:softHyphen/>
        <w:t>рис</w:t>
      </w:r>
      <w:r>
        <w:rPr>
          <w:rFonts w:ascii="Constantia Bold" w:hAnsi="Constantia Bold"/>
          <w:color w:val="000000"/>
          <w:sz w:val="21"/>
          <w:szCs w:val="21"/>
        </w:rPr>
        <w:softHyphen/>
        <w:t>тання форми ліричного ТИ може вказувати також на те, що Бога осягає не суб’єкт рефлексії, а інший – а саме Юда, бо мотив зради, що обов’язково супроводжує цей образ у поезії, закодо</w:t>
      </w:r>
      <w:r>
        <w:rPr>
          <w:rFonts w:ascii="Constantia Bold" w:hAnsi="Constantia Bold"/>
          <w:color w:val="000000"/>
          <w:sz w:val="21"/>
          <w:szCs w:val="21"/>
        </w:rPr>
        <w:softHyphen/>
        <w:t>ва</w:t>
      </w:r>
      <w:r>
        <w:rPr>
          <w:rFonts w:ascii="Constantia Bold" w:hAnsi="Constantia Bold"/>
          <w:color w:val="000000"/>
          <w:sz w:val="21"/>
          <w:szCs w:val="21"/>
        </w:rPr>
        <w:softHyphen/>
        <w:t>но в металогічній образній сполуці: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«Вечорами ти довго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сидиш / на порозі / зчищаючи з риб’ячих спин / срібні монети лус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ки»</w:t>
      </w:r>
      <w:r>
        <w:rPr>
          <w:rFonts w:ascii="Constantia Bold" w:hAnsi="Constantia Bold"/>
          <w:color w:val="000000"/>
          <w:sz w:val="21"/>
          <w:szCs w:val="21"/>
        </w:rPr>
        <w:t>, – де деталь «риб’ячих» асоціюється з Христом, а метафора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срібні монети луски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 xml:space="preserve">– з </w:t>
      </w:r>
      <w:r>
        <w:rPr>
          <w:rFonts w:ascii="Constantia Bold" w:hAnsi="Constantia Bold"/>
          <w:color w:val="000000"/>
          <w:sz w:val="21"/>
          <w:szCs w:val="21"/>
        </w:rPr>
        <w:lastRenderedPageBreak/>
        <w:t>тридцятьма сребрениками, сплаченими за зраду. Опосередковано з мотивом зради корелює семантика демоніч</w:t>
      </w:r>
      <w:r>
        <w:rPr>
          <w:rFonts w:ascii="Constantia Bold" w:hAnsi="Constantia Bold"/>
          <w:color w:val="000000"/>
          <w:sz w:val="21"/>
          <w:szCs w:val="21"/>
        </w:rPr>
        <w:softHyphen/>
        <w:t>ного, наявна в образах «місяця», «чортячого копита»: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«А над твоїм одвірком / світиться на місяці / маленька підко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ва / з чор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тячого копита»</w:t>
      </w:r>
      <w:r>
        <w:rPr>
          <w:rFonts w:ascii="Constantia Bold" w:hAnsi="Constantia Bold"/>
          <w:color w:val="000000"/>
          <w:sz w:val="21"/>
          <w:szCs w:val="21"/>
        </w:rPr>
        <w:t>. Характерне для постмодерністської поетики поєднання сакрального і побутово-буденного в цій поезії най</w:t>
      </w:r>
      <w:r>
        <w:rPr>
          <w:rFonts w:ascii="Constantia Bold" w:hAnsi="Constantia Bold"/>
          <w:color w:val="000000"/>
          <w:sz w:val="21"/>
          <w:szCs w:val="21"/>
        </w:rPr>
        <w:softHyphen/>
        <w:t>яскравіше втілено у висловлюванні: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«…слово Боже воно / як та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ранька – його смакуєш / проте ним не наситишся»</w:t>
      </w:r>
      <w:r>
        <w:rPr>
          <w:rFonts w:ascii="Constantia Bold" w:hAnsi="Constantia Bold"/>
          <w:color w:val="000000"/>
          <w:sz w:val="21"/>
          <w:szCs w:val="21"/>
        </w:rPr>
        <w:t>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Мотив зради розгортається і в поезії № 3 циклу «Атеїзм»: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«Ти цілуєш його / і разом з твоєю слиною / на його губах / зоста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ються / мікроби зради»</w:t>
      </w:r>
      <w:r>
        <w:rPr>
          <w:rFonts w:ascii="Constantia Bold" w:hAnsi="Constantia Bold"/>
          <w:color w:val="000000"/>
          <w:sz w:val="21"/>
          <w:szCs w:val="21"/>
        </w:rPr>
        <w:t>. Смисл поезії оприявнюється у двох площинах: біблійній – як зрада Христа Юдою та інтимній – як зрада жінкою чоловіка (такий смисл акумульований інтимністю зображених дій – «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ти цілуєш його</w:t>
      </w:r>
      <w:r>
        <w:rPr>
          <w:rFonts w:ascii="Constantia Bold" w:hAnsi="Constantia Bold"/>
          <w:color w:val="000000"/>
          <w:sz w:val="21"/>
          <w:szCs w:val="21"/>
        </w:rPr>
        <w:t>», «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на прощання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/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ти міцно тиснеш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/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його кістляві руки</w:t>
      </w:r>
      <w:r>
        <w:rPr>
          <w:rFonts w:ascii="Constantia Bold" w:hAnsi="Constantia Bold"/>
          <w:color w:val="000000"/>
          <w:sz w:val="21"/>
          <w:szCs w:val="21"/>
        </w:rPr>
        <w:t>»). Смислова варіативність ситуації лише підкреслює екзистенційний сенс зради, що постає в ліриці С. Жадана способом людського існування загалом та осягнення Божества зокрема.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Аксіологія зради, з огляду на позицію автора циклу «Атеїзм», дуальна. У поезії № 3 зрада засуджується, що оприявнюється через епітети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слизький і пітний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(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«птах зради / слизький і пітний /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ви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бивається вгору»</w:t>
      </w:r>
      <w:r>
        <w:rPr>
          <w:rFonts w:ascii="Constantia Bold" w:hAnsi="Constantia Bold"/>
          <w:color w:val="000000"/>
          <w:sz w:val="21"/>
          <w:szCs w:val="21"/>
        </w:rPr>
        <w:t>), метафору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мікроби зради</w:t>
      </w:r>
      <w:r>
        <w:rPr>
          <w:rFonts w:ascii="Constantia Bold" w:hAnsi="Constantia Bold"/>
          <w:color w:val="000000"/>
          <w:sz w:val="21"/>
          <w:szCs w:val="21"/>
        </w:rPr>
        <w:t>, що асоціюються з гидким, брудним, та образ зрадливого язика, що «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довго пале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ніти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ме з сорому</w:t>
      </w:r>
      <w:r>
        <w:rPr>
          <w:rFonts w:ascii="Constantia Bold" w:hAnsi="Constantia Bold"/>
          <w:color w:val="000000"/>
          <w:sz w:val="21"/>
          <w:szCs w:val="21"/>
        </w:rPr>
        <w:t>». У поезії № 4 образ зрадника Юди оцінюється нейтрально, часом навіть набуває семантики жертви: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Потім вони говорили Йому: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за цими дверима повісився Юда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і його тіло – побите й порізане –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зависає в кімнаті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4"/>
          <w:rFonts w:ascii="Constantia Bold" w:hAnsi="Constantia Bold"/>
          <w:color w:val="000000"/>
          <w:sz w:val="21"/>
          <w:szCs w:val="21"/>
        </w:rPr>
        <w:t>мов розстріляні легені землі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[3, с. 552].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Порівняння мертвого тіла Юди з «розстріляними легенями землі» надає його образу планетарного масштабу, підтверджує уособ</w:t>
      </w:r>
      <w:r>
        <w:rPr>
          <w:rFonts w:ascii="Constantia Bold" w:hAnsi="Constantia Bold"/>
          <w:color w:val="000000"/>
          <w:sz w:val="21"/>
          <w:szCs w:val="21"/>
        </w:rPr>
        <w:softHyphen/>
        <w:t>лен</w:t>
      </w:r>
      <w:r>
        <w:rPr>
          <w:rFonts w:ascii="Constantia Bold" w:hAnsi="Constantia Bold"/>
          <w:color w:val="000000"/>
          <w:sz w:val="21"/>
          <w:szCs w:val="21"/>
        </w:rPr>
        <w:softHyphen/>
        <w:t>ня в ньому людської сутності, що не завжди гармоніює з християнськими догматами. Загалом зміст циклу «Атеїзм», назва якого вказує на переосмислення (не заперечення!) підвалин хрис</w:t>
      </w:r>
      <w:r>
        <w:rPr>
          <w:rFonts w:ascii="Constantia Bold" w:hAnsi="Constantia Bold"/>
          <w:color w:val="000000"/>
          <w:sz w:val="21"/>
          <w:szCs w:val="21"/>
        </w:rPr>
        <w:softHyphen/>
        <w:t>тиян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ського світогляду, є аналогом «релігійної анархії», що ґрунтується на реверсії традиційних біблійних образів: Юда не тільки зрадник, а й жертва, Марія – не тільки заступниця, а й мес</w:t>
      </w:r>
      <w:r>
        <w:rPr>
          <w:rFonts w:ascii="Constantia Bold" w:hAnsi="Constantia Bold"/>
          <w:color w:val="000000"/>
          <w:sz w:val="21"/>
          <w:szCs w:val="21"/>
        </w:rPr>
        <w:softHyphen/>
        <w:t>ни</w:t>
      </w:r>
      <w:r>
        <w:rPr>
          <w:rFonts w:ascii="Constantia Bold" w:hAnsi="Constantia Bold"/>
          <w:color w:val="000000"/>
          <w:sz w:val="21"/>
          <w:szCs w:val="21"/>
        </w:rPr>
        <w:softHyphen/>
        <w:t>ця. Новизна подачі в циклі С. Жадана біблійного сюжету зради – розп’яття – кари (парадигмального для європейської культури християнської доби) – у відвертому зізнанні в спро</w:t>
      </w:r>
      <w:r>
        <w:rPr>
          <w:rFonts w:ascii="Constantia Bold" w:hAnsi="Constantia Bold"/>
          <w:color w:val="000000"/>
          <w:sz w:val="21"/>
          <w:szCs w:val="21"/>
        </w:rPr>
        <w:softHyphen/>
        <w:t>щеному, адаптованому для людської свідомості розумінні Бо</w:t>
      </w:r>
      <w:r>
        <w:rPr>
          <w:rFonts w:ascii="Constantia Bold" w:hAnsi="Constantia Bold"/>
          <w:color w:val="000000"/>
          <w:sz w:val="21"/>
          <w:szCs w:val="21"/>
        </w:rPr>
        <w:softHyphen/>
        <w:t>жест</w:t>
      </w:r>
      <w:r>
        <w:rPr>
          <w:rFonts w:ascii="Constantia Bold" w:hAnsi="Constantia Bold"/>
          <w:color w:val="000000"/>
          <w:sz w:val="21"/>
          <w:szCs w:val="21"/>
        </w:rPr>
        <w:softHyphen/>
        <w:t>венного («слово Боже, як таранька», ангел схожий на птаха), що зрештою міфологізує його. У розп’ятті як міфологічному дійстві, за версієюпоета, беруть участь двоє – Христос і Юда, Божественне і людське. Юда представляє людство в аспекті земного, спрощеного ро</w:t>
      </w:r>
      <w:r>
        <w:rPr>
          <w:rFonts w:ascii="Constantia Bold" w:hAnsi="Constantia Bold"/>
          <w:color w:val="000000"/>
          <w:sz w:val="21"/>
          <w:szCs w:val="21"/>
        </w:rPr>
        <w:softHyphen/>
        <w:t>зуміння Христової жертви, яке не доз</w:t>
      </w:r>
      <w:r>
        <w:rPr>
          <w:rFonts w:ascii="Constantia Bold" w:hAnsi="Constantia Bold"/>
          <w:color w:val="000000"/>
          <w:sz w:val="21"/>
          <w:szCs w:val="21"/>
        </w:rPr>
        <w:softHyphen/>
        <w:t>воляє осягнути її істинної суті, що і є «зрадою» Учителя, яка прирікає людину на скін.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У поезії «bodywork» зі збірки «Пепсі» роз</w:t>
      </w:r>
      <w:r>
        <w:rPr>
          <w:rFonts w:ascii="Constantia Bold" w:hAnsi="Constantia Bold"/>
          <w:color w:val="000000"/>
          <w:sz w:val="21"/>
          <w:szCs w:val="21"/>
        </w:rPr>
        <w:softHyphen/>
        <w:t>гортається альтер</w:t>
      </w:r>
      <w:r>
        <w:rPr>
          <w:rFonts w:ascii="Constantia Bold" w:hAnsi="Constantia Bold"/>
          <w:color w:val="000000"/>
          <w:sz w:val="21"/>
          <w:szCs w:val="21"/>
        </w:rPr>
        <w:softHyphen/>
        <w:t>натив</w:t>
      </w:r>
      <w:r>
        <w:rPr>
          <w:rFonts w:ascii="Constantia Bold" w:hAnsi="Constantia Bold"/>
          <w:color w:val="000000"/>
          <w:sz w:val="21"/>
          <w:szCs w:val="21"/>
        </w:rPr>
        <w:softHyphen/>
        <w:t>ний до біблійного сюжет, у якому «ча</w:t>
      </w:r>
      <w:r>
        <w:rPr>
          <w:rFonts w:ascii="Constantia Bold" w:hAnsi="Constantia Bold"/>
          <w:color w:val="000000"/>
          <w:sz w:val="21"/>
          <w:szCs w:val="21"/>
        </w:rPr>
        <w:softHyphen/>
        <w:t>ша проминула» Христа: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«…Вранці приходить гурт садівни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ків. /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По</w:t>
      </w:r>
      <w:r>
        <w:rPr>
          <w:rFonts w:ascii="Constantia Bold" w:hAnsi="Constantia Bold"/>
          <w:color w:val="000000"/>
          <w:sz w:val="21"/>
          <w:szCs w:val="21"/>
        </w:rPr>
        <w:softHyphen/>
        <w:t>віль</w:t>
      </w:r>
      <w:r>
        <w:rPr>
          <w:rFonts w:ascii="Constantia Bold" w:hAnsi="Constantia Bold"/>
          <w:color w:val="000000"/>
          <w:sz w:val="21"/>
          <w:szCs w:val="21"/>
        </w:rPr>
        <w:softHyphen/>
        <w:t>но йдучи, об</w:t>
      </w:r>
      <w:r>
        <w:rPr>
          <w:rFonts w:ascii="Constantia Bold" w:hAnsi="Constantia Bold"/>
          <w:color w:val="000000"/>
          <w:sz w:val="21"/>
          <w:szCs w:val="21"/>
        </w:rPr>
        <w:softHyphen/>
        <w:t>мінюються новинами. / Знаходять Ісуса. Той стра</w:t>
      </w:r>
      <w:r>
        <w:rPr>
          <w:rFonts w:ascii="Constantia Bold" w:hAnsi="Constantia Bold"/>
          <w:color w:val="000000"/>
          <w:sz w:val="21"/>
          <w:szCs w:val="21"/>
        </w:rPr>
        <w:softHyphen/>
        <w:t>шиться і жа</w:t>
      </w:r>
      <w:r>
        <w:rPr>
          <w:rFonts w:ascii="Constantia Bold" w:hAnsi="Constantia Bold"/>
          <w:color w:val="000000"/>
          <w:sz w:val="21"/>
          <w:szCs w:val="21"/>
        </w:rPr>
        <w:softHyphen/>
        <w:t>хається, / що ця чаша його проминула». «Страх» Христа вмо</w:t>
      </w:r>
      <w:r>
        <w:rPr>
          <w:rFonts w:ascii="Constantia Bold" w:hAnsi="Constantia Bold"/>
          <w:color w:val="000000"/>
          <w:sz w:val="21"/>
          <w:szCs w:val="21"/>
        </w:rPr>
        <w:softHyphen/>
        <w:t>тивований тим, що разом із розп’яттям його оминула і доля Бога. У такому контексті образ гурту садівників може прочитатися символічно – як перебирання функцій Бога самими людьми, адже якщо душа, за біблійною символікою, – сад, то садівник – Бог. У поезії «bodywork» на відміну від творів попередніх збірок металогічна поетика поступається місцем констатативній епічній нарації: текст написано ритмізованою прозою, короткими опо</w:t>
      </w:r>
      <w:r>
        <w:rPr>
          <w:rFonts w:ascii="Constantia Bold" w:hAnsi="Constantia Bold"/>
          <w:color w:val="000000"/>
          <w:sz w:val="21"/>
          <w:szCs w:val="21"/>
        </w:rPr>
        <w:softHyphen/>
        <w:t>відними реченнями з номінативною лексикою. Таке оформлення тексту, крім того, що забезпечує кінематографічний ефект, позбавляє історію про Христа сакрально-міфологічного змісту, перетворюючи її на буденний, трохи не анекдотичний випадок. Зауважимо, що у збірці «Пепсі» мотив зради, образи Христа та Юди відходять на другий план, натомість образ Бога – цілком по-пантеїстичному – фігурує як синонім світу, світобудови: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«Крапле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дощ – терпка сукровиця / З Господнього тіла»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(«Динамо Харків»),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«Волога і різка, мов контури дерев, в повітрі застряє Господня арматура»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(«Волога і різка…»). В останньому образі експресія досягається зближенням божественного, природного та урбаніс</w:t>
      </w:r>
      <w:r>
        <w:rPr>
          <w:rFonts w:ascii="Constantia Bold" w:hAnsi="Constantia Bold"/>
          <w:color w:val="000000"/>
          <w:sz w:val="21"/>
          <w:szCs w:val="21"/>
        </w:rPr>
        <w:softHyphen/>
        <w:t>тич</w:t>
      </w:r>
      <w:r>
        <w:rPr>
          <w:rFonts w:ascii="Constantia Bold" w:hAnsi="Constantia Bold"/>
          <w:color w:val="000000"/>
          <w:sz w:val="21"/>
          <w:szCs w:val="21"/>
        </w:rPr>
        <w:softHyphen/>
        <w:t>ного, що характерно для стилю Сергія Жадана.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У поезії «Святий Георгій» зі збірки «Пепсі» розгор</w:t>
      </w:r>
      <w:r>
        <w:rPr>
          <w:rFonts w:ascii="Constantia Bold" w:hAnsi="Constantia Bold"/>
          <w:color w:val="000000"/>
          <w:sz w:val="21"/>
          <w:szCs w:val="21"/>
        </w:rPr>
        <w:softHyphen/>
        <w:t>та</w:t>
      </w:r>
      <w:r>
        <w:rPr>
          <w:rFonts w:ascii="Constantia Bold" w:hAnsi="Constantia Bold"/>
          <w:color w:val="000000"/>
          <w:sz w:val="21"/>
          <w:szCs w:val="21"/>
        </w:rPr>
        <w:softHyphen/>
        <w:t>ється ще один християнський сюжет – перемога Святого Георгія над змієм. У змісті твору наявна реверсія добра та зла через анти</w:t>
      </w:r>
      <w:r>
        <w:rPr>
          <w:rFonts w:ascii="Constantia Bold" w:hAnsi="Constantia Bold"/>
          <w:color w:val="000000"/>
          <w:sz w:val="21"/>
          <w:szCs w:val="21"/>
        </w:rPr>
        <w:softHyphen/>
        <w:t>тезу поганства та християнства. Поганське по-дитинному світле й не</w:t>
      </w:r>
      <w:r>
        <w:rPr>
          <w:rFonts w:ascii="Constantia Bold" w:hAnsi="Constantia Bold"/>
          <w:color w:val="000000"/>
          <w:sz w:val="21"/>
          <w:szCs w:val="21"/>
        </w:rPr>
        <w:softHyphen/>
        <w:t xml:space="preserve">упереджене ставлення </w:t>
      </w:r>
      <w:r>
        <w:rPr>
          <w:rFonts w:ascii="Constantia Bold" w:hAnsi="Constantia Bold"/>
          <w:color w:val="000000"/>
          <w:sz w:val="21"/>
          <w:szCs w:val="21"/>
        </w:rPr>
        <w:lastRenderedPageBreak/>
        <w:t>до змія (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«До міста вбігають діти і пі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дій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мають галас. / За містом у небі кружляє змій. Грає на світлій трубі»</w:t>
      </w:r>
      <w:r>
        <w:rPr>
          <w:rFonts w:ascii="Constantia Bold" w:hAnsi="Constantia Bold"/>
          <w:color w:val="000000"/>
          <w:sz w:val="21"/>
          <w:szCs w:val="21"/>
        </w:rPr>
        <w:t>), пошана до його величі (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«У всіх навколишніх паствах правлять за нього молитву»</w:t>
      </w:r>
      <w:r>
        <w:rPr>
          <w:rFonts w:ascii="Constantia Bold" w:hAnsi="Constantia Bold"/>
          <w:color w:val="000000"/>
          <w:sz w:val="21"/>
          <w:szCs w:val="21"/>
        </w:rPr>
        <w:t>) протиставляються в тексті образу Святого Георгія, який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«трима в руках патичок і вервиці з чорної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глини, / стоїть, умовляє змія, мережить промови довгі, / і напи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нає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тенета чернечої павутини»</w:t>
      </w:r>
      <w:r>
        <w:rPr>
          <w:rFonts w:ascii="Constantia Bold" w:hAnsi="Constantia Bold"/>
          <w:color w:val="000000"/>
          <w:sz w:val="21"/>
          <w:szCs w:val="21"/>
        </w:rPr>
        <w:t>. Образ чернечої павутини несе не тільки смислове (вказівка на християнську аскезу), а й оцінне навантаження, адже прочитується як тенета, у яких заплуталися не тільки змій, а й людська душа. Дослідник Л. Березовчук роз</w:t>
      </w:r>
      <w:r>
        <w:rPr>
          <w:rFonts w:ascii="Constantia Bold" w:hAnsi="Constantia Bold"/>
          <w:color w:val="000000"/>
          <w:sz w:val="21"/>
          <w:szCs w:val="21"/>
        </w:rPr>
        <w:softHyphen/>
        <w:t>гля</w:t>
      </w:r>
      <w:r>
        <w:rPr>
          <w:rFonts w:ascii="Constantia Bold" w:hAnsi="Constantia Bold"/>
          <w:color w:val="000000"/>
          <w:sz w:val="21"/>
          <w:szCs w:val="21"/>
        </w:rPr>
        <w:softHyphen/>
        <w:t>дає зміст поезії «Святий Георгій» як свідому руйнацію «сте</w:t>
      </w:r>
      <w:r>
        <w:rPr>
          <w:rFonts w:ascii="Constantia Bold" w:hAnsi="Constantia Bold"/>
          <w:color w:val="000000"/>
          <w:sz w:val="21"/>
          <w:szCs w:val="21"/>
        </w:rPr>
        <w:softHyphen/>
        <w:t>рео</w:t>
      </w:r>
      <w:r>
        <w:rPr>
          <w:rFonts w:ascii="Constantia Bold" w:hAnsi="Constantia Bold"/>
          <w:color w:val="000000"/>
          <w:sz w:val="21"/>
          <w:szCs w:val="21"/>
        </w:rPr>
        <w:softHyphen/>
        <w:t>типів міфу»: «Сергій Жадан переносить на поетичний образ змія урочистість, маєстатність та шляхетність, у міфі звично при</w:t>
      </w:r>
      <w:r>
        <w:rPr>
          <w:rFonts w:ascii="Constantia Bold" w:hAnsi="Constantia Bold"/>
          <w:color w:val="000000"/>
          <w:sz w:val="21"/>
          <w:szCs w:val="21"/>
        </w:rPr>
        <w:softHyphen/>
        <w:t>таманну могут</w:t>
      </w:r>
      <w:r>
        <w:rPr>
          <w:rFonts w:ascii="Constantia Bold" w:hAnsi="Constantia Bold"/>
          <w:color w:val="000000"/>
          <w:sz w:val="21"/>
          <w:szCs w:val="21"/>
        </w:rPr>
        <w:softHyphen/>
        <w:t>ньо</w:t>
      </w:r>
      <w:r>
        <w:rPr>
          <w:rFonts w:ascii="Constantia Bold" w:hAnsi="Constantia Bold"/>
          <w:color w:val="000000"/>
          <w:sz w:val="21"/>
          <w:szCs w:val="21"/>
        </w:rPr>
        <w:softHyphen/>
        <w:t>му Божому воїтелю. І навпаки: той, кого ймення святий Георгій, уособлює всю ницість почвари в людському обличчі» [1].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У поезії С. Жадана «Святий Георгій», як і у вірші «bodywork», трансформація біблійного сюжету відбувається в бік кінема</w:t>
      </w:r>
      <w:r>
        <w:rPr>
          <w:rFonts w:ascii="Constantia Bold" w:hAnsi="Constantia Bold"/>
          <w:color w:val="000000"/>
          <w:sz w:val="21"/>
          <w:szCs w:val="21"/>
        </w:rPr>
        <w:softHyphen/>
        <w:t>тографіч</w:t>
      </w:r>
      <w:r>
        <w:rPr>
          <w:rFonts w:ascii="Constantia Bold" w:hAnsi="Constantia Bold"/>
          <w:color w:val="000000"/>
          <w:sz w:val="21"/>
          <w:szCs w:val="21"/>
        </w:rPr>
        <w:softHyphen/>
        <w:t>ності, що зумовлює його розгортання через низку карти</w:t>
      </w:r>
      <w:r>
        <w:rPr>
          <w:rFonts w:ascii="Constantia Bold" w:hAnsi="Constantia Bold"/>
          <w:color w:val="000000"/>
          <w:sz w:val="21"/>
          <w:szCs w:val="21"/>
        </w:rPr>
        <w:softHyphen/>
        <w:t>нок-«кадрів», націлених на шоу-ефект (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«Випливши на глибини,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ставши посеред неба, / він б’є в шкіряний барабан, вибиває пальця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ми</w:t>
      </w:r>
      <w:r>
        <w:rPr>
          <w:rStyle w:val="apple-converted-space"/>
          <w:rFonts w:ascii="Constantia Bold" w:hAnsi="Constantia Bold"/>
          <w:i/>
          <w:iCs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жаль»</w:t>
      </w:r>
      <w:r>
        <w:rPr>
          <w:rFonts w:ascii="Constantia Bold" w:hAnsi="Constantia Bold"/>
          <w:color w:val="000000"/>
          <w:sz w:val="21"/>
          <w:szCs w:val="21"/>
        </w:rPr>
        <w:t>). Святковість, пафосність, насиченість епізоду появи змія золотим кольором, звуковими образами провокують асо</w:t>
      </w:r>
      <w:r>
        <w:rPr>
          <w:rFonts w:ascii="Constantia Bold" w:hAnsi="Constantia Bold"/>
          <w:color w:val="000000"/>
          <w:sz w:val="21"/>
          <w:szCs w:val="21"/>
        </w:rPr>
        <w:softHyphen/>
        <w:t>ціації цієї поезії з голлівудським кінематографом, зокре</w:t>
      </w:r>
      <w:r>
        <w:rPr>
          <w:rFonts w:ascii="Constantia Bold" w:hAnsi="Constantia Bold"/>
          <w:color w:val="000000"/>
          <w:sz w:val="21"/>
          <w:szCs w:val="21"/>
        </w:rPr>
        <w:softHyphen/>
        <w:t>ма стерео</w:t>
      </w:r>
      <w:r>
        <w:rPr>
          <w:rFonts w:ascii="Constantia Bold" w:hAnsi="Constantia Bold"/>
          <w:color w:val="000000"/>
          <w:sz w:val="21"/>
          <w:szCs w:val="21"/>
        </w:rPr>
        <w:softHyphen/>
        <w:t>типними сценами свят у китайській культурі. «Осу</w:t>
      </w:r>
      <w:r>
        <w:rPr>
          <w:rFonts w:ascii="Constantia Bold" w:hAnsi="Constantia Bold"/>
          <w:color w:val="000000"/>
          <w:sz w:val="21"/>
          <w:szCs w:val="21"/>
        </w:rPr>
        <w:softHyphen/>
        <w:t>часнює» біблій</w:t>
      </w:r>
      <w:r>
        <w:rPr>
          <w:rFonts w:ascii="Constantia Bold" w:hAnsi="Constantia Bold"/>
          <w:color w:val="000000"/>
          <w:sz w:val="21"/>
          <w:szCs w:val="21"/>
        </w:rPr>
        <w:softHyphen/>
        <w:t>ну історію в цій поетичній версії й урбаністична образність у фіналі твору: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4"/>
          <w:rFonts w:ascii="Constantia Bold" w:hAnsi="Constantia Bold"/>
          <w:color w:val="000000"/>
          <w:sz w:val="21"/>
          <w:szCs w:val="21"/>
        </w:rPr>
        <w:t>«…доки мовчить залізниця, доки працює прес, / святий Георгій вертається в простору осінню квар</w:t>
      </w:r>
      <w:r>
        <w:rPr>
          <w:rStyle w:val="a4"/>
          <w:rFonts w:ascii="Constantia Bold" w:hAnsi="Constantia Bold"/>
          <w:color w:val="000000"/>
          <w:sz w:val="21"/>
          <w:szCs w:val="21"/>
        </w:rPr>
        <w:softHyphen/>
        <w:t>тиру, / і квилить під брамою змій, / ніби покинутий пес»</w:t>
      </w:r>
      <w:r>
        <w:rPr>
          <w:rFonts w:ascii="Constantia Bold" w:hAnsi="Constantia Bold"/>
          <w:color w:val="000000"/>
          <w:sz w:val="21"/>
          <w:szCs w:val="21"/>
        </w:rPr>
        <w:t>. Буден</w:t>
      </w:r>
      <w:r>
        <w:rPr>
          <w:rFonts w:ascii="Constantia Bold" w:hAnsi="Constantia Bold"/>
          <w:color w:val="000000"/>
          <w:sz w:val="21"/>
          <w:szCs w:val="21"/>
        </w:rPr>
        <w:softHyphen/>
        <w:t>ність розв’язки цієї історії надає їй характеру гри, театральності, що зрештою перетворюють її на дитячу казку.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На театральний ефект розрахований і драматургічний текст С. Жадана «Мері Крістмас, Джізус Крайст» (2001), що, за пояснен</w:t>
      </w:r>
      <w:r>
        <w:rPr>
          <w:rFonts w:ascii="Constantia Bold" w:hAnsi="Constantia Bold"/>
          <w:color w:val="000000"/>
          <w:sz w:val="21"/>
          <w:szCs w:val="21"/>
        </w:rPr>
        <w:softHyphen/>
        <w:t>ням автора, був написаний під конкретну постановку театру «Арабески» та музику групи «Люк». У творі розробляється біблій</w:t>
      </w:r>
      <w:r>
        <w:rPr>
          <w:rFonts w:ascii="Constantia Bold" w:hAnsi="Constantia Bold"/>
          <w:color w:val="000000"/>
          <w:sz w:val="21"/>
          <w:szCs w:val="21"/>
        </w:rPr>
        <w:softHyphen/>
        <w:t>ний сюжет народження Христа. Автор транспонує історію порятунку Марії та Йосифа від Ірода, поклоніння Новона</w:t>
      </w:r>
      <w:r>
        <w:rPr>
          <w:rFonts w:ascii="Constantia Bold" w:hAnsi="Constantia Bold"/>
          <w:color w:val="000000"/>
          <w:sz w:val="21"/>
          <w:szCs w:val="21"/>
        </w:rPr>
        <w:softHyphen/>
        <w:t>ро</w:t>
      </w:r>
      <w:r>
        <w:rPr>
          <w:rFonts w:ascii="Constantia Bold" w:hAnsi="Constantia Bold"/>
          <w:color w:val="000000"/>
          <w:sz w:val="21"/>
          <w:szCs w:val="21"/>
        </w:rPr>
        <w:softHyphen/>
        <w:t>дже</w:t>
      </w:r>
      <w:r>
        <w:rPr>
          <w:rFonts w:ascii="Constantia Bold" w:hAnsi="Constantia Bold"/>
          <w:color w:val="000000"/>
          <w:sz w:val="21"/>
          <w:szCs w:val="21"/>
        </w:rPr>
        <w:softHyphen/>
        <w:t>ному трьох царів у ситуацію сучасних палестинських збройних конфліктів, керуючись законами жанру голлівудського блок</w:t>
      </w:r>
      <w:r>
        <w:rPr>
          <w:rFonts w:ascii="Constantia Bold" w:hAnsi="Constantia Bold"/>
          <w:color w:val="000000"/>
          <w:sz w:val="21"/>
          <w:szCs w:val="21"/>
        </w:rPr>
        <w:softHyphen/>
        <w:t>бас</w:t>
      </w:r>
      <w:r>
        <w:rPr>
          <w:rFonts w:ascii="Constantia Bold" w:hAnsi="Constantia Bold"/>
          <w:color w:val="000000"/>
          <w:sz w:val="21"/>
          <w:szCs w:val="21"/>
        </w:rPr>
        <w:softHyphen/>
        <w:t>тера (на проамериканський культурний контекст вказує і назва твору) та, як не дивно, українського вертепу. Так, біблійні три царі травестійовані в п’єсі С. Жадана в образ «гурту пакистанських наркобаронів», а цар Ірод – у командувача об’єднаного феде</w:t>
      </w:r>
      <w:r>
        <w:rPr>
          <w:rFonts w:ascii="Constantia Bold" w:hAnsi="Constantia Bold"/>
          <w:color w:val="000000"/>
          <w:sz w:val="21"/>
          <w:szCs w:val="21"/>
        </w:rPr>
        <w:softHyphen/>
        <w:t>рально</w:t>
      </w:r>
      <w:r>
        <w:rPr>
          <w:rFonts w:ascii="Constantia Bold" w:hAnsi="Constantia Bold"/>
          <w:color w:val="000000"/>
          <w:sz w:val="21"/>
          <w:szCs w:val="21"/>
        </w:rPr>
        <w:softHyphen/>
        <w:t>го контингенту. Крім того, у п’єсі діють образи галюцина</w:t>
      </w:r>
      <w:r>
        <w:rPr>
          <w:rFonts w:ascii="Constantia Bold" w:hAnsi="Constantia Bold"/>
          <w:color w:val="000000"/>
          <w:sz w:val="21"/>
          <w:szCs w:val="21"/>
        </w:rPr>
        <w:softHyphen/>
        <w:t>торної Мами-коки та переселенців з Ямайки, які доповнюють перелік «традиційних» вертепних персонажів. Цей твір, як і пое</w:t>
      </w:r>
      <w:r>
        <w:rPr>
          <w:rFonts w:ascii="Constantia Bold" w:hAnsi="Constantia Bold"/>
          <w:color w:val="000000"/>
          <w:sz w:val="21"/>
          <w:szCs w:val="21"/>
        </w:rPr>
        <w:softHyphen/>
        <w:t>зію «Святий Георгій» та низку інших творів Сергія Жадана 2000-х років, де наявний біблійний дискурс, характеризують властиві постмо</w:t>
      </w:r>
      <w:r>
        <w:rPr>
          <w:rFonts w:ascii="Constantia Bold" w:hAnsi="Constantia Bold"/>
          <w:color w:val="000000"/>
          <w:sz w:val="21"/>
          <w:szCs w:val="21"/>
        </w:rPr>
        <w:softHyphen/>
        <w:t>дернізму несерйозність, штучність, вторинність, спрощеність, роз</w:t>
      </w:r>
      <w:r>
        <w:rPr>
          <w:rFonts w:ascii="Constantia Bold" w:hAnsi="Constantia Bold"/>
          <w:color w:val="000000"/>
          <w:sz w:val="21"/>
          <w:szCs w:val="21"/>
        </w:rPr>
        <w:softHyphen/>
      </w:r>
      <w:r>
        <w:rPr>
          <w:rFonts w:ascii="Constantia Bold" w:hAnsi="Constantia Bold"/>
          <w:color w:val="000000"/>
          <w:sz w:val="21"/>
          <w:szCs w:val="21"/>
        </w:rPr>
        <w:softHyphen/>
        <w:t>рахована на споживацьку доступність, карнавальність, по</w:t>
      </w:r>
      <w:r>
        <w:rPr>
          <w:rFonts w:ascii="Constantia Bold" w:hAnsi="Constantia Bold"/>
          <w:color w:val="000000"/>
          <w:sz w:val="21"/>
          <w:szCs w:val="21"/>
        </w:rPr>
        <w:softHyphen/>
        <w:t>єд</w:t>
      </w:r>
      <w:r>
        <w:rPr>
          <w:rFonts w:ascii="Constantia Bold" w:hAnsi="Constantia Bold"/>
          <w:color w:val="000000"/>
          <w:sz w:val="21"/>
          <w:szCs w:val="21"/>
        </w:rPr>
        <w:softHyphen/>
        <w:t>на</w:t>
      </w:r>
      <w:r>
        <w:rPr>
          <w:rFonts w:ascii="Constantia Bold" w:hAnsi="Constantia Bold"/>
          <w:color w:val="000000"/>
          <w:sz w:val="21"/>
          <w:szCs w:val="21"/>
        </w:rPr>
        <w:softHyphen/>
        <w:t>на з сентиментальною ностальгією. Такі стильові пріоритети зумовлюють появу елементів біблійного кітчу в ліриці митця.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Актуалізація біблійного дискурсу у збірках С. Жадана 90-х ро</w:t>
      </w:r>
      <w:r>
        <w:rPr>
          <w:rFonts w:ascii="Constantia Bold" w:hAnsi="Constantia Bold"/>
          <w:color w:val="000000"/>
          <w:sz w:val="21"/>
          <w:szCs w:val="21"/>
        </w:rPr>
        <w:softHyphen/>
        <w:t>ків ХХ ст. («Цитатник», «Пепсі»), представленого через стрижне</w:t>
      </w:r>
      <w:r>
        <w:rPr>
          <w:rFonts w:ascii="Constantia Bold" w:hAnsi="Constantia Bold"/>
          <w:color w:val="000000"/>
          <w:sz w:val="21"/>
          <w:szCs w:val="21"/>
        </w:rPr>
        <w:softHyphen/>
        <w:t>вий християнський сюжет розп’яття Христа й задіяні в ньому образи Сина Божого, Юди, зумовлена пошуком ліричним героєм іс</w:t>
      </w:r>
      <w:r>
        <w:rPr>
          <w:rFonts w:ascii="Constantia Bold" w:hAnsi="Constantia Bold"/>
          <w:color w:val="000000"/>
          <w:sz w:val="21"/>
          <w:szCs w:val="21"/>
        </w:rPr>
        <w:softHyphen/>
        <w:t>тин</w:t>
      </w:r>
      <w:r>
        <w:rPr>
          <w:rFonts w:ascii="Constantia Bold" w:hAnsi="Constantia Bold"/>
          <w:color w:val="000000"/>
          <w:sz w:val="21"/>
          <w:szCs w:val="21"/>
        </w:rPr>
        <w:softHyphen/>
        <w:t>ної суті духовних цінностей і пов’язана з переосмисленням як до</w:t>
      </w:r>
      <w:r>
        <w:rPr>
          <w:rFonts w:ascii="Constantia Bold" w:hAnsi="Constantia Bold"/>
          <w:color w:val="000000"/>
          <w:sz w:val="21"/>
          <w:szCs w:val="21"/>
        </w:rPr>
        <w:softHyphen/>
        <w:t>свіду старшого покоління, так і естетичних традицій (що умож</w:t>
      </w:r>
      <w:r>
        <w:rPr>
          <w:rFonts w:ascii="Constantia Bold" w:hAnsi="Constantia Bold"/>
          <w:color w:val="000000"/>
          <w:sz w:val="21"/>
          <w:szCs w:val="21"/>
        </w:rPr>
        <w:softHyphen/>
        <w:t>лив</w:t>
      </w:r>
      <w:r>
        <w:rPr>
          <w:rFonts w:ascii="Constantia Bold" w:hAnsi="Constantia Bold"/>
          <w:color w:val="000000"/>
          <w:sz w:val="21"/>
          <w:szCs w:val="21"/>
        </w:rPr>
        <w:softHyphen/>
        <w:t>лює типологічне зближення його лірики з російською та ук</w:t>
      </w:r>
      <w:r>
        <w:rPr>
          <w:rFonts w:ascii="Constantia Bold" w:hAnsi="Constantia Bold"/>
          <w:color w:val="000000"/>
          <w:sz w:val="21"/>
          <w:szCs w:val="21"/>
        </w:rPr>
        <w:softHyphen/>
        <w:t>раїн</w:t>
      </w:r>
      <w:r>
        <w:rPr>
          <w:rFonts w:ascii="Constantia Bold" w:hAnsi="Constantia Bold"/>
          <w:color w:val="000000"/>
          <w:sz w:val="21"/>
          <w:szCs w:val="21"/>
        </w:rPr>
        <w:softHyphen/>
        <w:t>ською рок-культурою). Центральне місце, зокрема в поезіях зі збірки «Цитатник», посідає мотив зради Юдою Учителя (та актуалізовані ним проблеми покарання, спокути), що інтерпрето</w:t>
      </w:r>
      <w:r>
        <w:rPr>
          <w:rFonts w:ascii="Constantia Bold" w:hAnsi="Constantia Bold"/>
          <w:color w:val="000000"/>
          <w:sz w:val="21"/>
          <w:szCs w:val="21"/>
        </w:rPr>
        <w:softHyphen/>
        <w:t>ваний як спосіб пізнання Божества, загалом – як спосіб людської екзистенції і проектований на людство як таке, що зраджує Бога, не будучи здатне усвідомити сенс Христового подвигу. У поезіях С. Жадана з домінантою біблійного змісту за</w:t>
      </w:r>
      <w:r>
        <w:rPr>
          <w:rFonts w:ascii="Constantia Bold" w:hAnsi="Constantia Bold"/>
          <w:color w:val="000000"/>
          <w:sz w:val="21"/>
          <w:szCs w:val="21"/>
        </w:rPr>
        <w:softHyphen/>
        <w:t>фіксо</w:t>
      </w:r>
      <w:r>
        <w:rPr>
          <w:rFonts w:ascii="Constantia Bold" w:hAnsi="Constantia Bold"/>
          <w:color w:val="000000"/>
          <w:sz w:val="21"/>
          <w:szCs w:val="21"/>
        </w:rPr>
        <w:softHyphen/>
        <w:t>вано реверсію аксіологічних християнських стереотипів, зокрема Юди як зрадника й богопродавця, який перетворюється на жертву, а також Марії, Святого Георгія. Головною відмінністю Жаданової інтерпретації біблійних смислів є поступова відмова від поляризації добра та зла, рефлексія їх відносності, що є ха</w:t>
      </w:r>
      <w:r>
        <w:rPr>
          <w:rFonts w:ascii="Constantia Bold" w:hAnsi="Constantia Bold"/>
          <w:color w:val="000000"/>
          <w:sz w:val="21"/>
          <w:szCs w:val="21"/>
        </w:rPr>
        <w:softHyphen/>
        <w:t>рактер</w:t>
      </w:r>
      <w:r>
        <w:rPr>
          <w:rFonts w:ascii="Constantia Bold" w:hAnsi="Constantia Bold"/>
          <w:color w:val="000000"/>
          <w:sz w:val="21"/>
          <w:szCs w:val="21"/>
        </w:rPr>
        <w:softHyphen/>
        <w:t>ною рисою сучасного художнього мислення.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Наявність біблійного дискурсу в ліриці С. Жадана свідчить про необачність характеристик його творчості як епатажної, поверхової тощо, адже апеляція автора до Біблії – хай і з метою світоглядного діалогу, переосмислення – означає пошук духов</w:t>
      </w:r>
      <w:r>
        <w:rPr>
          <w:rFonts w:ascii="Constantia Bold" w:hAnsi="Constantia Bold"/>
          <w:color w:val="000000"/>
          <w:sz w:val="21"/>
          <w:szCs w:val="21"/>
        </w:rPr>
        <w:softHyphen/>
        <w:t xml:space="preserve">них первнів і цінностей, що є рисою «серйозної» літератури. У творчості митця рубіжних та 2000-х років біблійний зміст </w:t>
      </w:r>
      <w:r>
        <w:rPr>
          <w:rFonts w:ascii="Constantia Bold" w:hAnsi="Constantia Bold"/>
          <w:color w:val="000000"/>
          <w:sz w:val="21"/>
          <w:szCs w:val="21"/>
        </w:rPr>
        <w:lastRenderedPageBreak/>
        <w:t>на</w:t>
      </w:r>
      <w:r>
        <w:rPr>
          <w:rFonts w:ascii="Constantia Bold" w:hAnsi="Constantia Bold"/>
          <w:color w:val="000000"/>
          <w:sz w:val="21"/>
          <w:szCs w:val="21"/>
        </w:rPr>
        <w:softHyphen/>
        <w:t>буває виразних постмодерністських засад – театральності, кар</w:t>
      </w:r>
      <w:r>
        <w:rPr>
          <w:rFonts w:ascii="Constantia Bold" w:hAnsi="Constantia Bold"/>
          <w:color w:val="000000"/>
          <w:sz w:val="21"/>
          <w:szCs w:val="21"/>
        </w:rPr>
        <w:softHyphen/>
        <w:t>на</w:t>
      </w:r>
      <w:r>
        <w:rPr>
          <w:rFonts w:ascii="Constantia Bold" w:hAnsi="Constantia Bold"/>
          <w:color w:val="000000"/>
          <w:sz w:val="21"/>
          <w:szCs w:val="21"/>
        </w:rPr>
        <w:softHyphen/>
        <w:t>вальності і відповідної функції – травестіювати «вічні» цінності у сучасне мистецтво.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Style w:val="a5"/>
          <w:rFonts w:ascii="Constantia Bold" w:hAnsi="Constantia Bold"/>
          <w:color w:val="000000"/>
          <w:sz w:val="21"/>
          <w:szCs w:val="21"/>
        </w:rPr>
        <w:t>Бібліографічні посилання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1.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5"/>
          <w:rFonts w:ascii="Constantia Bold" w:hAnsi="Constantia Bold"/>
          <w:color w:val="000000"/>
          <w:sz w:val="21"/>
          <w:szCs w:val="21"/>
        </w:rPr>
        <w:t>Березовчук Л.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Творчий портрет Сергія Жадана в інтер’єрі лі</w:t>
      </w:r>
      <w:r>
        <w:rPr>
          <w:rFonts w:ascii="Constantia Bold" w:hAnsi="Constantia Bold"/>
          <w:color w:val="000000"/>
          <w:sz w:val="21"/>
          <w:szCs w:val="21"/>
        </w:rPr>
        <w:softHyphen/>
        <w:t>тературно-художньої політики [Електронний ресурс] / Л. Бе</w:t>
      </w:r>
      <w:r>
        <w:rPr>
          <w:rFonts w:ascii="Constantia Bold" w:hAnsi="Constantia Bold"/>
          <w:color w:val="000000"/>
          <w:sz w:val="21"/>
          <w:szCs w:val="21"/>
        </w:rPr>
        <w:softHyphen/>
        <w:t>ре</w:t>
      </w:r>
      <w:r>
        <w:rPr>
          <w:rFonts w:ascii="Constantia Bold" w:hAnsi="Constantia Bold"/>
          <w:color w:val="000000"/>
          <w:sz w:val="21"/>
          <w:szCs w:val="21"/>
        </w:rPr>
        <w:softHyphen/>
        <w:t>зовчук;Літер.NET Геопоетичний сервер Кримського клу</w:t>
      </w:r>
      <w:r>
        <w:rPr>
          <w:rFonts w:ascii="Constantia Bold" w:hAnsi="Constantia Bold"/>
          <w:color w:val="000000"/>
          <w:sz w:val="21"/>
          <w:szCs w:val="21"/>
        </w:rPr>
        <w:softHyphen/>
        <w:t>бу. – Режим доступу: http://www.liter.net/index.html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2.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5"/>
          <w:rFonts w:ascii="Constantia Bold" w:hAnsi="Constantia Bold"/>
          <w:color w:val="000000"/>
          <w:sz w:val="21"/>
          <w:szCs w:val="21"/>
        </w:rPr>
        <w:t>Гундорова Т.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Постмодерна бездомність / Тамара Гундорова // Гундорова Т. Постчорнобильська бібліотека: український лі</w:t>
      </w:r>
      <w:r>
        <w:rPr>
          <w:rFonts w:ascii="Constantia Bold" w:hAnsi="Constantia Bold"/>
          <w:color w:val="000000"/>
          <w:sz w:val="21"/>
          <w:szCs w:val="21"/>
        </w:rPr>
        <w:softHyphen/>
        <w:t>те</w:t>
      </w:r>
      <w:r>
        <w:rPr>
          <w:rFonts w:ascii="Constantia Bold" w:hAnsi="Constantia Bold"/>
          <w:color w:val="000000"/>
          <w:sz w:val="21"/>
          <w:szCs w:val="21"/>
        </w:rPr>
        <w:softHyphen/>
        <w:t>ратур</w:t>
      </w:r>
      <w:r>
        <w:rPr>
          <w:rFonts w:ascii="Constantia Bold" w:hAnsi="Constantia Bold"/>
          <w:color w:val="000000"/>
          <w:sz w:val="21"/>
          <w:szCs w:val="21"/>
        </w:rPr>
        <w:softHyphen/>
        <w:t>ний постмодерн. – К.: Критика, 2005. – С. 159–177.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3.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5"/>
          <w:rFonts w:ascii="Constantia Bold" w:hAnsi="Constantia Bold"/>
          <w:color w:val="000000"/>
          <w:sz w:val="21"/>
          <w:szCs w:val="21"/>
        </w:rPr>
        <w:t>Жадан С.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Капитал / Сергій Жадан. – Х.: Фоліо, 2009. – 797 с.</w:t>
      </w:r>
    </w:p>
    <w:p w:rsidR="00195019" w:rsidRDefault="00195019" w:rsidP="00195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Constantia Bold" w:hAnsi="Constantia Bold"/>
          <w:color w:val="000000"/>
          <w:sz w:val="21"/>
          <w:szCs w:val="21"/>
        </w:rPr>
      </w:pPr>
      <w:r>
        <w:rPr>
          <w:rFonts w:ascii="Constantia Bold" w:hAnsi="Constantia Bold"/>
          <w:color w:val="000000"/>
          <w:sz w:val="21"/>
          <w:szCs w:val="21"/>
        </w:rPr>
        <w:t>4.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Style w:val="a5"/>
          <w:rFonts w:ascii="Constantia Bold" w:hAnsi="Constantia Bold"/>
          <w:color w:val="000000"/>
          <w:sz w:val="21"/>
          <w:szCs w:val="21"/>
        </w:rPr>
        <w:t>Харчук Р.</w:t>
      </w:r>
      <w:r>
        <w:rPr>
          <w:rStyle w:val="apple-converted-space"/>
          <w:rFonts w:ascii="Constantia Bold" w:hAnsi="Constantia Bold"/>
          <w:color w:val="000000"/>
          <w:sz w:val="21"/>
          <w:szCs w:val="21"/>
        </w:rPr>
        <w:t> </w:t>
      </w:r>
      <w:r>
        <w:rPr>
          <w:rFonts w:ascii="Constantia Bold" w:hAnsi="Constantia Bold"/>
          <w:color w:val="000000"/>
          <w:sz w:val="21"/>
          <w:szCs w:val="21"/>
        </w:rPr>
        <w:t>Сергій Жадан – «Вічний Підліток» / Р. Б. Харчук // Харчук Р. Сучасна українська проза: Постмодерний період: [навч. посіб.]. – К.: ВЦ «Академія», 2008. – С. 209–216.</w:t>
      </w:r>
    </w:p>
    <w:p w:rsidR="004B2003" w:rsidRPr="00195019" w:rsidRDefault="004B2003" w:rsidP="00195019">
      <w:bookmarkStart w:id="0" w:name="_GoBack"/>
      <w:bookmarkEnd w:id="0"/>
    </w:p>
    <w:sectPr w:rsidR="004B2003" w:rsidRPr="00195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53B"/>
    <w:multiLevelType w:val="multilevel"/>
    <w:tmpl w:val="455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02FF"/>
    <w:multiLevelType w:val="multilevel"/>
    <w:tmpl w:val="347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11759"/>
    <w:multiLevelType w:val="multilevel"/>
    <w:tmpl w:val="AD4AA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03604"/>
    <w:multiLevelType w:val="multilevel"/>
    <w:tmpl w:val="049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15973"/>
    <w:multiLevelType w:val="multilevel"/>
    <w:tmpl w:val="B9BE2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B2800"/>
    <w:multiLevelType w:val="multilevel"/>
    <w:tmpl w:val="9FE4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E3D8E"/>
    <w:multiLevelType w:val="multilevel"/>
    <w:tmpl w:val="757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D4EB4"/>
    <w:multiLevelType w:val="multilevel"/>
    <w:tmpl w:val="2A1C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15BFA"/>
    <w:multiLevelType w:val="multilevel"/>
    <w:tmpl w:val="8172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A77BD"/>
    <w:multiLevelType w:val="multilevel"/>
    <w:tmpl w:val="C98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24356"/>
    <w:multiLevelType w:val="multilevel"/>
    <w:tmpl w:val="0F8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7"/>
    <w:rsid w:val="000E4227"/>
    <w:rsid w:val="00157C76"/>
    <w:rsid w:val="00194579"/>
    <w:rsid w:val="00195019"/>
    <w:rsid w:val="002C44EF"/>
    <w:rsid w:val="00360113"/>
    <w:rsid w:val="00481C9D"/>
    <w:rsid w:val="004B2003"/>
    <w:rsid w:val="004D5929"/>
    <w:rsid w:val="006532BB"/>
    <w:rsid w:val="006E3690"/>
    <w:rsid w:val="008F4919"/>
    <w:rsid w:val="00A95A0F"/>
    <w:rsid w:val="00C81AB9"/>
    <w:rsid w:val="00CA757B"/>
    <w:rsid w:val="00CF7C9A"/>
    <w:rsid w:val="00D86C46"/>
    <w:rsid w:val="00DB530B"/>
    <w:rsid w:val="00DE3A8F"/>
    <w:rsid w:val="00E00AF0"/>
    <w:rsid w:val="00E57F90"/>
    <w:rsid w:val="00E65BAB"/>
    <w:rsid w:val="00F40D28"/>
    <w:rsid w:val="00F71C61"/>
    <w:rsid w:val="00F87C2B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1137-B479-4059-8F10-E917FF18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57F90"/>
  </w:style>
  <w:style w:type="character" w:styleId="a4">
    <w:name w:val="Emphasis"/>
    <w:basedOn w:val="a0"/>
    <w:uiPriority w:val="20"/>
    <w:qFormat/>
    <w:rsid w:val="00E57F90"/>
    <w:rPr>
      <w:i/>
      <w:iCs/>
    </w:rPr>
  </w:style>
  <w:style w:type="character" w:styleId="a5">
    <w:name w:val="Strong"/>
    <w:basedOn w:val="a0"/>
    <w:uiPriority w:val="22"/>
    <w:qFormat/>
    <w:rsid w:val="006532BB"/>
    <w:rPr>
      <w:b/>
      <w:bCs/>
    </w:rPr>
  </w:style>
  <w:style w:type="character" w:styleId="a6">
    <w:name w:val="Hyperlink"/>
    <w:basedOn w:val="a0"/>
    <w:uiPriority w:val="99"/>
    <w:semiHidden/>
    <w:unhideWhenUsed/>
    <w:rsid w:val="00FD60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44E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ostmeta">
    <w:name w:val="postmeta"/>
    <w:basedOn w:val="a"/>
    <w:rsid w:val="002C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4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2C44EF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4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2C44EF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F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sence.com.ua/zmist-zhurnalu/ukra%d1%97nskij-smisl-1-2012/biblijnij-diskurs-u-tvorchosti-sergiya-zhadana-konceptualnist-ta-funkcionaln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11750</Words>
  <Characters>6699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Повний текст</vt:lpstr>
    </vt:vector>
  </TitlesOfParts>
  <Company>SPecialiST RePack</Company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Повний текст</dc:title>
  <dc:subject/>
  <dc:creator>Элла Федоренко</dc:creator>
  <cp:keywords/>
  <dc:description/>
  <cp:lastModifiedBy>Элла Федоренко</cp:lastModifiedBy>
  <cp:revision>33</cp:revision>
  <dcterms:created xsi:type="dcterms:W3CDTF">2014-12-23T16:01:00Z</dcterms:created>
  <dcterms:modified xsi:type="dcterms:W3CDTF">2014-12-23T22:51:00Z</dcterms:modified>
</cp:coreProperties>
</file>